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277" w:rsidRPr="00FF1400" w:rsidRDefault="00382277" w:rsidP="00382277">
      <w:pPr>
        <w:pStyle w:val="Zwykytekst"/>
        <w:rPr>
          <w:sz w:val="20"/>
          <w:szCs w:val="20"/>
          <w:lang w:val="en-US"/>
        </w:rPr>
      </w:pPr>
      <w:proofErr w:type="spellStart"/>
      <w:r w:rsidRPr="00FF1400">
        <w:rPr>
          <w:sz w:val="20"/>
          <w:szCs w:val="20"/>
          <w:lang w:val="en-US"/>
        </w:rPr>
        <w:t>Organisa</w:t>
      </w:r>
      <w:r>
        <w:rPr>
          <w:sz w:val="20"/>
          <w:szCs w:val="20"/>
          <w:lang w:val="en-US"/>
        </w:rPr>
        <w:t>tor</w:t>
      </w:r>
      <w:proofErr w:type="spellEnd"/>
      <w:r w:rsidRPr="00FF1400">
        <w:rPr>
          <w:sz w:val="20"/>
          <w:szCs w:val="20"/>
          <w:lang w:val="en-US"/>
        </w:rPr>
        <w:t xml:space="preserve">: </w:t>
      </w:r>
      <w:proofErr w:type="spellStart"/>
      <w:r w:rsidRPr="00FF1400">
        <w:rPr>
          <w:sz w:val="20"/>
          <w:szCs w:val="20"/>
          <w:lang w:val="en-US"/>
        </w:rPr>
        <w:t>DELab</w:t>
      </w:r>
      <w:proofErr w:type="spellEnd"/>
      <w:r w:rsidRPr="00FF1400">
        <w:rPr>
          <w:sz w:val="20"/>
          <w:szCs w:val="20"/>
          <w:lang w:val="en-US"/>
        </w:rPr>
        <w:t xml:space="preserve"> UW</w:t>
      </w:r>
    </w:p>
    <w:p w:rsidR="00382277" w:rsidRPr="00FF1400" w:rsidRDefault="00382277" w:rsidP="00382277">
      <w:pPr>
        <w:pStyle w:val="Zwykytekst"/>
        <w:rPr>
          <w:sz w:val="20"/>
          <w:szCs w:val="20"/>
          <w:lang w:val="en-US"/>
        </w:rPr>
      </w:pPr>
      <w:r w:rsidRPr="00FF1400">
        <w:rPr>
          <w:sz w:val="20"/>
          <w:szCs w:val="20"/>
          <w:lang w:val="en-US"/>
        </w:rPr>
        <w:t>-------------</w:t>
      </w:r>
    </w:p>
    <w:p w:rsidR="00382277" w:rsidRPr="00FF1400" w:rsidRDefault="00382277" w:rsidP="00382277">
      <w:pPr>
        <w:pStyle w:val="Zwykytekst"/>
        <w:rPr>
          <w:sz w:val="20"/>
          <w:szCs w:val="20"/>
          <w:lang w:val="en-US"/>
        </w:rPr>
      </w:pPr>
      <w:r w:rsidRPr="00FF1400">
        <w:rPr>
          <w:sz w:val="20"/>
          <w:szCs w:val="20"/>
          <w:lang w:val="en-US"/>
        </w:rPr>
        <w:t>Representing: academia</w:t>
      </w:r>
    </w:p>
    <w:p w:rsidR="00382277" w:rsidRPr="00FF1400" w:rsidRDefault="00382277" w:rsidP="00382277">
      <w:pPr>
        <w:pStyle w:val="Zwykytekst"/>
        <w:rPr>
          <w:sz w:val="20"/>
          <w:szCs w:val="20"/>
          <w:lang w:val="en-US"/>
        </w:rPr>
      </w:pPr>
      <w:r w:rsidRPr="00FF1400">
        <w:rPr>
          <w:sz w:val="20"/>
          <w:szCs w:val="20"/>
          <w:lang w:val="en-US"/>
        </w:rPr>
        <w:t>-------------</w:t>
      </w:r>
    </w:p>
    <w:p w:rsidR="00382277" w:rsidRPr="00FF1400" w:rsidRDefault="00382277" w:rsidP="00382277">
      <w:pPr>
        <w:pStyle w:val="Zwykytekst"/>
        <w:rPr>
          <w:sz w:val="20"/>
          <w:szCs w:val="20"/>
          <w:lang w:val="en-US"/>
        </w:rPr>
      </w:pPr>
      <w:r w:rsidRPr="00FF1400">
        <w:rPr>
          <w:sz w:val="20"/>
          <w:szCs w:val="20"/>
          <w:lang w:val="en-US"/>
        </w:rPr>
        <w:t>Workshop’s co-</w:t>
      </w:r>
      <w:proofErr w:type="spellStart"/>
      <w:r w:rsidRPr="00FF1400">
        <w:rPr>
          <w:sz w:val="20"/>
          <w:szCs w:val="20"/>
          <w:lang w:val="en-US"/>
        </w:rPr>
        <w:t>organisers</w:t>
      </w:r>
      <w:proofErr w:type="spellEnd"/>
      <w:r w:rsidRPr="00FF1400">
        <w:rPr>
          <w:sz w:val="20"/>
          <w:szCs w:val="20"/>
          <w:lang w:val="en-US"/>
        </w:rPr>
        <w:t xml:space="preserve">: </w:t>
      </w:r>
      <w:proofErr w:type="spellStart"/>
      <w:r w:rsidRPr="00FF1400">
        <w:rPr>
          <w:sz w:val="20"/>
          <w:szCs w:val="20"/>
          <w:lang w:val="en-US"/>
        </w:rPr>
        <w:t>ExplicoTech</w:t>
      </w:r>
      <w:proofErr w:type="spellEnd"/>
      <w:r w:rsidRPr="00FF1400">
        <w:rPr>
          <w:sz w:val="20"/>
          <w:szCs w:val="20"/>
          <w:lang w:val="en-US"/>
        </w:rPr>
        <w:t>, business</w:t>
      </w:r>
    </w:p>
    <w:p w:rsidR="00382277" w:rsidRPr="00FF1400" w:rsidRDefault="00382277" w:rsidP="00382277">
      <w:pPr>
        <w:pStyle w:val="Zwykytekst"/>
        <w:rPr>
          <w:sz w:val="20"/>
          <w:szCs w:val="20"/>
          <w:lang w:val="en-US"/>
        </w:rPr>
      </w:pPr>
      <w:r w:rsidRPr="00FF1400">
        <w:rPr>
          <w:sz w:val="20"/>
          <w:szCs w:val="20"/>
          <w:lang w:val="en-US"/>
        </w:rPr>
        <w:t>-------------</w:t>
      </w:r>
    </w:p>
    <w:p w:rsidR="00382277" w:rsidRPr="00FF1400" w:rsidRDefault="00382277" w:rsidP="00382277">
      <w:pPr>
        <w:pStyle w:val="Zwykytekst"/>
        <w:rPr>
          <w:sz w:val="20"/>
          <w:szCs w:val="20"/>
          <w:lang w:val="en-US"/>
        </w:rPr>
      </w:pPr>
      <w:r w:rsidRPr="00FF1400">
        <w:rPr>
          <w:sz w:val="20"/>
          <w:szCs w:val="20"/>
          <w:lang w:val="en-US"/>
        </w:rPr>
        <w:t>Workshop’s format: Roundtable Discussion</w:t>
      </w:r>
    </w:p>
    <w:p w:rsidR="00382277" w:rsidRPr="00FF1400" w:rsidRDefault="00382277" w:rsidP="00382277">
      <w:pPr>
        <w:pStyle w:val="Zwykytekst"/>
        <w:rPr>
          <w:sz w:val="20"/>
          <w:szCs w:val="20"/>
          <w:lang w:val="en-US"/>
        </w:rPr>
      </w:pPr>
      <w:r w:rsidRPr="00FF1400">
        <w:rPr>
          <w:sz w:val="20"/>
          <w:szCs w:val="20"/>
          <w:lang w:val="en-US"/>
        </w:rPr>
        <w:t>-------------</w:t>
      </w:r>
    </w:p>
    <w:p w:rsidR="00382277" w:rsidRPr="00FF1400" w:rsidRDefault="00382277" w:rsidP="00382277">
      <w:pPr>
        <w:pStyle w:val="Zwykytekst"/>
        <w:rPr>
          <w:sz w:val="20"/>
          <w:szCs w:val="20"/>
          <w:lang w:val="en-US"/>
        </w:rPr>
      </w:pPr>
      <w:r w:rsidRPr="00FF1400">
        <w:rPr>
          <w:sz w:val="20"/>
          <w:szCs w:val="20"/>
          <w:lang w:val="en-US"/>
        </w:rPr>
        <w:t>Workshop’s duration: 90 minutes</w:t>
      </w:r>
    </w:p>
    <w:p w:rsidR="00382277" w:rsidRPr="00FF1400" w:rsidRDefault="00382277" w:rsidP="00382277">
      <w:pPr>
        <w:pStyle w:val="Zwykytekst"/>
        <w:rPr>
          <w:sz w:val="20"/>
          <w:szCs w:val="20"/>
          <w:lang w:val="en-US"/>
        </w:rPr>
      </w:pPr>
      <w:r w:rsidRPr="00FF1400">
        <w:rPr>
          <w:sz w:val="20"/>
          <w:szCs w:val="20"/>
          <w:lang w:val="en-US"/>
        </w:rPr>
        <w:t>-------------</w:t>
      </w:r>
    </w:p>
    <w:p w:rsidR="00382277" w:rsidRPr="00FF1400" w:rsidRDefault="00382277" w:rsidP="00382277">
      <w:pPr>
        <w:pStyle w:val="Zwykytekst"/>
        <w:rPr>
          <w:sz w:val="20"/>
          <w:szCs w:val="20"/>
          <w:lang w:val="en-US"/>
        </w:rPr>
      </w:pPr>
      <w:r w:rsidRPr="00FF1400">
        <w:rPr>
          <w:sz w:val="20"/>
          <w:szCs w:val="20"/>
          <w:lang w:val="en-US"/>
        </w:rPr>
        <w:t>Workshop’s title:</w:t>
      </w:r>
    </w:p>
    <w:p w:rsidR="00382277" w:rsidRPr="00FF1400" w:rsidRDefault="00382277" w:rsidP="00382277">
      <w:pPr>
        <w:pStyle w:val="Zwykytekst"/>
        <w:rPr>
          <w:sz w:val="20"/>
          <w:szCs w:val="20"/>
          <w:lang w:val="en-US"/>
        </w:rPr>
      </w:pPr>
      <w:r w:rsidRPr="00FF1400">
        <w:rPr>
          <w:sz w:val="20"/>
          <w:szCs w:val="20"/>
          <w:lang w:val="en-US"/>
        </w:rPr>
        <w:t xml:space="preserve">The Value of e-privacy: implications of the General Data Protection Regulation from the economics perspective // </w:t>
      </w:r>
      <w:proofErr w:type="spellStart"/>
      <w:r w:rsidRPr="00FF1400">
        <w:rPr>
          <w:sz w:val="20"/>
          <w:szCs w:val="20"/>
          <w:lang w:val="en-US"/>
        </w:rPr>
        <w:t>Wartość</w:t>
      </w:r>
      <w:proofErr w:type="spellEnd"/>
      <w:r w:rsidRPr="00FF1400">
        <w:rPr>
          <w:sz w:val="20"/>
          <w:szCs w:val="20"/>
          <w:lang w:val="en-US"/>
        </w:rPr>
        <w:t xml:space="preserve"> </w:t>
      </w:r>
      <w:proofErr w:type="spellStart"/>
      <w:r w:rsidRPr="00FF1400">
        <w:rPr>
          <w:sz w:val="20"/>
          <w:szCs w:val="20"/>
          <w:lang w:val="en-US"/>
        </w:rPr>
        <w:t>prywatności</w:t>
      </w:r>
      <w:proofErr w:type="spellEnd"/>
      <w:r w:rsidRPr="00FF1400">
        <w:rPr>
          <w:sz w:val="20"/>
          <w:szCs w:val="20"/>
          <w:lang w:val="en-US"/>
        </w:rPr>
        <w:t xml:space="preserve"> w </w:t>
      </w:r>
      <w:proofErr w:type="spellStart"/>
      <w:r w:rsidRPr="00FF1400">
        <w:rPr>
          <w:sz w:val="20"/>
          <w:szCs w:val="20"/>
          <w:lang w:val="en-US"/>
        </w:rPr>
        <w:t>sieci</w:t>
      </w:r>
      <w:proofErr w:type="spellEnd"/>
      <w:r w:rsidRPr="00FF1400">
        <w:rPr>
          <w:sz w:val="20"/>
          <w:szCs w:val="20"/>
          <w:lang w:val="en-US"/>
        </w:rPr>
        <w:t xml:space="preserve">: </w:t>
      </w:r>
      <w:proofErr w:type="spellStart"/>
      <w:r w:rsidRPr="00FF1400">
        <w:rPr>
          <w:sz w:val="20"/>
          <w:szCs w:val="20"/>
          <w:lang w:val="en-US"/>
        </w:rPr>
        <w:t>implikacje</w:t>
      </w:r>
      <w:proofErr w:type="spellEnd"/>
      <w:r w:rsidRPr="00FF1400">
        <w:rPr>
          <w:sz w:val="20"/>
          <w:szCs w:val="20"/>
          <w:lang w:val="en-US"/>
        </w:rPr>
        <w:t xml:space="preserve"> </w:t>
      </w:r>
      <w:proofErr w:type="spellStart"/>
      <w:r w:rsidRPr="00FF1400">
        <w:rPr>
          <w:sz w:val="20"/>
          <w:szCs w:val="20"/>
          <w:lang w:val="en-US"/>
        </w:rPr>
        <w:t>ogólnego</w:t>
      </w:r>
      <w:proofErr w:type="spellEnd"/>
      <w:r w:rsidRPr="00FF1400">
        <w:rPr>
          <w:sz w:val="20"/>
          <w:szCs w:val="20"/>
          <w:lang w:val="en-US"/>
        </w:rPr>
        <w:t xml:space="preserve"> </w:t>
      </w:r>
      <w:proofErr w:type="spellStart"/>
      <w:r w:rsidRPr="00FF1400">
        <w:rPr>
          <w:sz w:val="20"/>
          <w:szCs w:val="20"/>
          <w:lang w:val="en-US"/>
        </w:rPr>
        <w:t>rozporządzenia</w:t>
      </w:r>
      <w:proofErr w:type="spellEnd"/>
      <w:r w:rsidRPr="00FF1400">
        <w:rPr>
          <w:sz w:val="20"/>
          <w:szCs w:val="20"/>
          <w:lang w:val="en-US"/>
        </w:rPr>
        <w:t xml:space="preserve"> o </w:t>
      </w:r>
      <w:proofErr w:type="spellStart"/>
      <w:r w:rsidRPr="00FF1400">
        <w:rPr>
          <w:sz w:val="20"/>
          <w:szCs w:val="20"/>
          <w:lang w:val="en-US"/>
        </w:rPr>
        <w:t>ochronie</w:t>
      </w:r>
      <w:proofErr w:type="spellEnd"/>
      <w:r w:rsidRPr="00FF1400">
        <w:rPr>
          <w:sz w:val="20"/>
          <w:szCs w:val="20"/>
          <w:lang w:val="en-US"/>
        </w:rPr>
        <w:t xml:space="preserve"> </w:t>
      </w:r>
      <w:proofErr w:type="spellStart"/>
      <w:r w:rsidRPr="00FF1400">
        <w:rPr>
          <w:sz w:val="20"/>
          <w:szCs w:val="20"/>
          <w:lang w:val="en-US"/>
        </w:rPr>
        <w:t>danych</w:t>
      </w:r>
      <w:proofErr w:type="spellEnd"/>
      <w:r w:rsidRPr="00FF1400">
        <w:rPr>
          <w:sz w:val="20"/>
          <w:szCs w:val="20"/>
          <w:lang w:val="en-US"/>
        </w:rPr>
        <w:t xml:space="preserve"> z </w:t>
      </w:r>
      <w:proofErr w:type="spellStart"/>
      <w:r w:rsidRPr="00FF1400">
        <w:rPr>
          <w:sz w:val="20"/>
          <w:szCs w:val="20"/>
          <w:lang w:val="en-US"/>
        </w:rPr>
        <w:t>perspektywy</w:t>
      </w:r>
      <w:proofErr w:type="spellEnd"/>
      <w:r w:rsidRPr="00FF1400">
        <w:rPr>
          <w:sz w:val="20"/>
          <w:szCs w:val="20"/>
          <w:lang w:val="en-US"/>
        </w:rPr>
        <w:t xml:space="preserve"> </w:t>
      </w:r>
      <w:proofErr w:type="spellStart"/>
      <w:r w:rsidRPr="00FF1400">
        <w:rPr>
          <w:sz w:val="20"/>
          <w:szCs w:val="20"/>
          <w:lang w:val="en-US"/>
        </w:rPr>
        <w:t>ekonomicznej</w:t>
      </w:r>
      <w:proofErr w:type="spellEnd"/>
    </w:p>
    <w:p w:rsidR="00382277" w:rsidRPr="00FF1400" w:rsidRDefault="00382277" w:rsidP="00382277">
      <w:pPr>
        <w:pStyle w:val="Zwykytekst"/>
        <w:rPr>
          <w:sz w:val="20"/>
          <w:szCs w:val="20"/>
          <w:lang w:val="en-US"/>
        </w:rPr>
      </w:pPr>
      <w:r w:rsidRPr="00FF1400">
        <w:rPr>
          <w:sz w:val="20"/>
          <w:szCs w:val="20"/>
          <w:lang w:val="en-US"/>
        </w:rPr>
        <w:t>-------------</w:t>
      </w:r>
    </w:p>
    <w:p w:rsidR="00382277" w:rsidRPr="00FF1400" w:rsidRDefault="00382277" w:rsidP="00382277">
      <w:pPr>
        <w:pStyle w:val="Zwykytekst"/>
        <w:rPr>
          <w:sz w:val="20"/>
          <w:szCs w:val="20"/>
          <w:lang w:val="en-US"/>
        </w:rPr>
      </w:pPr>
      <w:r w:rsidRPr="00FF1400">
        <w:rPr>
          <w:sz w:val="20"/>
          <w:szCs w:val="20"/>
          <w:lang w:val="en-US"/>
        </w:rPr>
        <w:t xml:space="preserve">Workshop’s description: </w:t>
      </w:r>
    </w:p>
    <w:p w:rsidR="00382277" w:rsidRPr="00FF1400" w:rsidRDefault="00382277" w:rsidP="00382277">
      <w:pPr>
        <w:pStyle w:val="Zwykytekst"/>
        <w:rPr>
          <w:sz w:val="20"/>
          <w:szCs w:val="20"/>
          <w:lang w:val="en-US"/>
        </w:rPr>
      </w:pPr>
      <w:r w:rsidRPr="00FF1400">
        <w:rPr>
          <w:sz w:val="20"/>
          <w:szCs w:val="20"/>
          <w:lang w:val="en-US"/>
        </w:rPr>
        <w:t xml:space="preserve">The topic of the workshop are changes implemented to data protection policy by the General Data Protection Regulation. The perspective which we will consider is focused on the potential economic consequences of the regulation. The introduction to the discussion from legal perspective will be provided by I. </w:t>
      </w:r>
      <w:proofErr w:type="spellStart"/>
      <w:r w:rsidRPr="00FF1400">
        <w:rPr>
          <w:sz w:val="20"/>
          <w:szCs w:val="20"/>
          <w:lang w:val="en-US"/>
        </w:rPr>
        <w:t>Stupariu</w:t>
      </w:r>
      <w:proofErr w:type="spellEnd"/>
      <w:r w:rsidRPr="00FF1400">
        <w:rPr>
          <w:sz w:val="20"/>
          <w:szCs w:val="20"/>
          <w:lang w:val="en-US"/>
        </w:rPr>
        <w:t xml:space="preserve">, researcher focused on data protection and privacy, representing </w:t>
      </w:r>
      <w:proofErr w:type="spellStart"/>
      <w:r w:rsidRPr="00FF1400">
        <w:rPr>
          <w:sz w:val="20"/>
          <w:szCs w:val="20"/>
          <w:lang w:val="en-US"/>
        </w:rPr>
        <w:t>ExplicoTech</w:t>
      </w:r>
      <w:proofErr w:type="spellEnd"/>
      <w:r w:rsidRPr="00FF1400">
        <w:rPr>
          <w:sz w:val="20"/>
          <w:szCs w:val="20"/>
          <w:lang w:val="en-US"/>
        </w:rPr>
        <w:t xml:space="preserve">, a tech and regulatory consultancy boutique in Budapest. </w:t>
      </w:r>
    </w:p>
    <w:p w:rsidR="00382277" w:rsidRPr="00FF1400" w:rsidRDefault="00382277" w:rsidP="00382277">
      <w:pPr>
        <w:pStyle w:val="Zwykytekst"/>
        <w:rPr>
          <w:sz w:val="20"/>
          <w:szCs w:val="20"/>
          <w:lang w:val="en-US"/>
        </w:rPr>
      </w:pPr>
    </w:p>
    <w:p w:rsidR="00382277" w:rsidRPr="00FF1400" w:rsidRDefault="00382277" w:rsidP="00382277">
      <w:pPr>
        <w:pStyle w:val="Zwykytekst"/>
        <w:rPr>
          <w:sz w:val="20"/>
          <w:szCs w:val="20"/>
          <w:lang w:val="en-US"/>
        </w:rPr>
      </w:pPr>
      <w:r w:rsidRPr="00FF1400">
        <w:rPr>
          <w:sz w:val="20"/>
          <w:szCs w:val="20"/>
          <w:lang w:val="en-US"/>
        </w:rPr>
        <w:t xml:space="preserve">However, during the workshop the multi-perspective approach towards the reform will be presented, mostly considering business and consumers. This confrontation would be based on the results of the research conducted by M. </w:t>
      </w:r>
      <w:proofErr w:type="spellStart"/>
      <w:r w:rsidRPr="00FF1400">
        <w:rPr>
          <w:sz w:val="20"/>
          <w:szCs w:val="20"/>
          <w:lang w:val="en-US"/>
        </w:rPr>
        <w:t>Sobolewski</w:t>
      </w:r>
      <w:proofErr w:type="spellEnd"/>
      <w:r w:rsidRPr="00FF1400">
        <w:rPr>
          <w:sz w:val="20"/>
          <w:szCs w:val="20"/>
          <w:lang w:val="en-US"/>
        </w:rPr>
        <w:t xml:space="preserve"> and M. </w:t>
      </w:r>
      <w:proofErr w:type="spellStart"/>
      <w:r w:rsidRPr="00FF1400">
        <w:rPr>
          <w:sz w:val="20"/>
          <w:szCs w:val="20"/>
          <w:lang w:val="en-US"/>
        </w:rPr>
        <w:t>Paliński</w:t>
      </w:r>
      <w:proofErr w:type="spellEnd"/>
      <w:r w:rsidRPr="00FF1400">
        <w:rPr>
          <w:sz w:val="20"/>
          <w:szCs w:val="20"/>
          <w:lang w:val="en-US"/>
        </w:rPr>
        <w:t xml:space="preserve">, the economists from </w:t>
      </w:r>
      <w:proofErr w:type="spellStart"/>
      <w:r w:rsidRPr="00FF1400">
        <w:rPr>
          <w:sz w:val="20"/>
          <w:szCs w:val="20"/>
          <w:lang w:val="en-US"/>
        </w:rPr>
        <w:t>DELab</w:t>
      </w:r>
      <w:proofErr w:type="spellEnd"/>
      <w:r w:rsidRPr="00FF1400">
        <w:rPr>
          <w:sz w:val="20"/>
          <w:szCs w:val="20"/>
          <w:lang w:val="en-US"/>
        </w:rPr>
        <w:t xml:space="preserve"> UW team. The legal support regarding the conducted research will be provided by J. Mazur, who co-operated on this project with M. </w:t>
      </w:r>
      <w:proofErr w:type="spellStart"/>
      <w:r w:rsidRPr="00FF1400">
        <w:rPr>
          <w:sz w:val="20"/>
          <w:szCs w:val="20"/>
          <w:lang w:val="en-US"/>
        </w:rPr>
        <w:t>Sobolewski</w:t>
      </w:r>
      <w:proofErr w:type="spellEnd"/>
      <w:r w:rsidRPr="00FF1400">
        <w:rPr>
          <w:sz w:val="20"/>
          <w:szCs w:val="20"/>
          <w:lang w:val="en-US"/>
        </w:rPr>
        <w:t xml:space="preserve"> and M. </w:t>
      </w:r>
      <w:proofErr w:type="spellStart"/>
      <w:r w:rsidRPr="00FF1400">
        <w:rPr>
          <w:sz w:val="20"/>
          <w:szCs w:val="20"/>
          <w:lang w:val="en-US"/>
        </w:rPr>
        <w:t>Paliński</w:t>
      </w:r>
      <w:proofErr w:type="spellEnd"/>
      <w:r w:rsidRPr="00FF1400">
        <w:rPr>
          <w:sz w:val="20"/>
          <w:szCs w:val="20"/>
          <w:lang w:val="en-US"/>
        </w:rPr>
        <w:t>. The participant of the workshop will be encouraged to participate in shortened version of the survey used during the research. It will allow adopting nuanced perspective on the (technically) conflicting interests of the business and consumers and will be a starting point for the discussion on entering to force on the 25th of May 2018 regulation and its possible results.</w:t>
      </w:r>
    </w:p>
    <w:p w:rsidR="00382277" w:rsidRPr="00FF1400" w:rsidRDefault="00382277" w:rsidP="00382277">
      <w:pPr>
        <w:pStyle w:val="Zwykytekst"/>
        <w:rPr>
          <w:sz w:val="20"/>
          <w:szCs w:val="20"/>
          <w:lang w:val="en-US"/>
        </w:rPr>
      </w:pPr>
    </w:p>
    <w:p w:rsidR="00382277" w:rsidRPr="00FF1400" w:rsidRDefault="00382277" w:rsidP="00382277">
      <w:pPr>
        <w:pStyle w:val="Zwykytekst"/>
        <w:rPr>
          <w:sz w:val="20"/>
          <w:szCs w:val="20"/>
        </w:rPr>
      </w:pPr>
      <w:r w:rsidRPr="00FF1400">
        <w:rPr>
          <w:sz w:val="20"/>
          <w:szCs w:val="20"/>
        </w:rPr>
        <w:t>--</w:t>
      </w:r>
    </w:p>
    <w:p w:rsidR="00382277" w:rsidRPr="00FF1400" w:rsidRDefault="00382277" w:rsidP="00382277">
      <w:pPr>
        <w:pStyle w:val="Zwykytekst"/>
        <w:rPr>
          <w:sz w:val="20"/>
          <w:szCs w:val="20"/>
        </w:rPr>
      </w:pPr>
    </w:p>
    <w:p w:rsidR="00382277" w:rsidRPr="00FF1400" w:rsidRDefault="00382277" w:rsidP="00382277">
      <w:pPr>
        <w:pStyle w:val="Zwykytekst"/>
        <w:rPr>
          <w:sz w:val="20"/>
          <w:szCs w:val="20"/>
        </w:rPr>
      </w:pPr>
      <w:r w:rsidRPr="00FF1400">
        <w:rPr>
          <w:sz w:val="20"/>
          <w:szCs w:val="20"/>
        </w:rPr>
        <w:t xml:space="preserve">Tematem warsztatu są zmiany wprowadzane w ochronie danych osobowych przez Ogólne rozporządzenie o ochronie danych i ich gospodarcze konsekwencje. Wprowadzeniem do prawnego wymiaru dyskusji zostanie przedstawione przez I. </w:t>
      </w:r>
      <w:proofErr w:type="spellStart"/>
      <w:r w:rsidRPr="00FF1400">
        <w:rPr>
          <w:sz w:val="20"/>
          <w:szCs w:val="20"/>
        </w:rPr>
        <w:t>Stupariu</w:t>
      </w:r>
      <w:proofErr w:type="spellEnd"/>
      <w:r w:rsidRPr="00FF1400">
        <w:rPr>
          <w:sz w:val="20"/>
          <w:szCs w:val="20"/>
        </w:rPr>
        <w:t xml:space="preserve">, prawniczkę i badaczkę ochrony danych osobowych i prywatności, reprezentującą </w:t>
      </w:r>
      <w:proofErr w:type="spellStart"/>
      <w:r w:rsidRPr="00FF1400">
        <w:rPr>
          <w:sz w:val="20"/>
          <w:szCs w:val="20"/>
        </w:rPr>
        <w:t>ExplicoTech</w:t>
      </w:r>
      <w:proofErr w:type="spellEnd"/>
      <w:r w:rsidRPr="00FF1400">
        <w:rPr>
          <w:sz w:val="20"/>
          <w:szCs w:val="20"/>
        </w:rPr>
        <w:t xml:space="preserve"> – organizację consultingową działającą w Budapeszcie. </w:t>
      </w:r>
    </w:p>
    <w:p w:rsidR="00382277" w:rsidRPr="00FF1400" w:rsidRDefault="00382277" w:rsidP="00382277">
      <w:pPr>
        <w:pStyle w:val="Zwykytekst"/>
        <w:rPr>
          <w:sz w:val="20"/>
          <w:szCs w:val="20"/>
        </w:rPr>
      </w:pPr>
    </w:p>
    <w:p w:rsidR="00382277" w:rsidRPr="00FF1400" w:rsidRDefault="00382277" w:rsidP="00382277">
      <w:pPr>
        <w:pStyle w:val="Zwykytekst"/>
        <w:rPr>
          <w:sz w:val="20"/>
          <w:szCs w:val="20"/>
        </w:rPr>
      </w:pPr>
      <w:r w:rsidRPr="00FF1400">
        <w:rPr>
          <w:sz w:val="20"/>
          <w:szCs w:val="20"/>
        </w:rPr>
        <w:t xml:space="preserve">W czasie warsztatu podjęta zostanie próba przedstawienia reformy z perspektywy przede wszystkim biznesu i konsumentów. Bazą do dyskusji stanowić będą wyniki pilotażowych badań przeprowadzonych przez M. Sobolewskiego i M. Palińskiego, ekonomistów z zespołu </w:t>
      </w:r>
      <w:proofErr w:type="spellStart"/>
      <w:r w:rsidRPr="00FF1400">
        <w:rPr>
          <w:sz w:val="20"/>
          <w:szCs w:val="20"/>
        </w:rPr>
        <w:t>DELab</w:t>
      </w:r>
      <w:proofErr w:type="spellEnd"/>
      <w:r w:rsidRPr="00FF1400">
        <w:rPr>
          <w:sz w:val="20"/>
          <w:szCs w:val="20"/>
        </w:rPr>
        <w:t xml:space="preserve"> UW. Wsparciem z perspektywy prawniczej opisanego badania będzie służyć J. Mazur, która współpracowała przy powyższym projekcie. Uczestnikom warsztatów przedstawiona zostanie skrócona wersja ankiety będącej narzędziem wykorzystanym w czasie badania. Pozwoli to przyjąć </w:t>
      </w:r>
      <w:proofErr w:type="spellStart"/>
      <w:r w:rsidRPr="00FF1400">
        <w:rPr>
          <w:sz w:val="20"/>
          <w:szCs w:val="20"/>
        </w:rPr>
        <w:t>zniuansowane</w:t>
      </w:r>
      <w:proofErr w:type="spellEnd"/>
      <w:r w:rsidRPr="00FF1400">
        <w:rPr>
          <w:sz w:val="20"/>
          <w:szCs w:val="20"/>
        </w:rPr>
        <w:t xml:space="preserve"> spojrzenie na (teoretycznie) sprzeczne interesy biznesu i konsumentów oraz stanowić będzie punkt wyjścia dla szerszej dyskusji dotyczących wchodzącego w życie 25 maja 2018 r. rozporządzenia i jego konsekwencji.</w:t>
      </w:r>
    </w:p>
    <w:p w:rsidR="00382277" w:rsidRPr="00FF1400" w:rsidRDefault="00382277" w:rsidP="00382277">
      <w:pPr>
        <w:pStyle w:val="Zwykytekst"/>
        <w:rPr>
          <w:sz w:val="20"/>
          <w:szCs w:val="20"/>
        </w:rPr>
      </w:pPr>
    </w:p>
    <w:p w:rsidR="00382277" w:rsidRPr="00FF1400" w:rsidRDefault="00382277" w:rsidP="00382277">
      <w:pPr>
        <w:pStyle w:val="Zwykytekst"/>
        <w:rPr>
          <w:sz w:val="20"/>
          <w:szCs w:val="20"/>
          <w:lang w:val="en-US"/>
        </w:rPr>
      </w:pPr>
      <w:r w:rsidRPr="00FF1400">
        <w:rPr>
          <w:sz w:val="20"/>
          <w:szCs w:val="20"/>
          <w:lang w:val="en-US"/>
        </w:rPr>
        <w:t>-------------</w:t>
      </w:r>
    </w:p>
    <w:p w:rsidR="00382277" w:rsidRPr="00FF1400" w:rsidRDefault="00382277" w:rsidP="00382277">
      <w:pPr>
        <w:pStyle w:val="Zwykytekst"/>
        <w:rPr>
          <w:sz w:val="20"/>
          <w:szCs w:val="20"/>
          <w:lang w:val="en-US"/>
        </w:rPr>
      </w:pPr>
      <w:r w:rsidRPr="00FF1400">
        <w:rPr>
          <w:sz w:val="20"/>
          <w:szCs w:val="20"/>
          <w:lang w:val="en-US"/>
        </w:rPr>
        <w:t>Workshop’s scenario:</w:t>
      </w:r>
    </w:p>
    <w:p w:rsidR="00382277" w:rsidRPr="00FF1400" w:rsidRDefault="00382277" w:rsidP="00382277">
      <w:pPr>
        <w:pStyle w:val="Zwykytekst"/>
        <w:rPr>
          <w:sz w:val="20"/>
          <w:szCs w:val="20"/>
          <w:lang w:val="en-US"/>
        </w:rPr>
      </w:pPr>
      <w:r w:rsidRPr="00FF1400">
        <w:rPr>
          <w:sz w:val="20"/>
          <w:szCs w:val="20"/>
          <w:lang w:val="en-US"/>
        </w:rPr>
        <w:t xml:space="preserve">1. Introduction Legal perspective: the GDPR and privacy (I. </w:t>
      </w:r>
      <w:proofErr w:type="spellStart"/>
      <w:r w:rsidRPr="00FF1400">
        <w:rPr>
          <w:sz w:val="20"/>
          <w:szCs w:val="20"/>
          <w:lang w:val="en-US"/>
        </w:rPr>
        <w:t>Stupariu</w:t>
      </w:r>
      <w:proofErr w:type="spellEnd"/>
      <w:r w:rsidRPr="00FF1400">
        <w:rPr>
          <w:sz w:val="20"/>
          <w:szCs w:val="20"/>
          <w:lang w:val="en-US"/>
        </w:rPr>
        <w:t>) – 15 minutes</w:t>
      </w:r>
    </w:p>
    <w:p w:rsidR="00382277" w:rsidRPr="00FF1400" w:rsidRDefault="00382277" w:rsidP="00382277">
      <w:pPr>
        <w:pStyle w:val="Zwykytekst"/>
        <w:rPr>
          <w:sz w:val="20"/>
          <w:szCs w:val="20"/>
          <w:lang w:val="en-US"/>
        </w:rPr>
      </w:pPr>
      <w:r w:rsidRPr="00FF1400">
        <w:rPr>
          <w:sz w:val="20"/>
          <w:szCs w:val="20"/>
          <w:lang w:val="en-US"/>
        </w:rPr>
        <w:t>2. Short survey conducted among participants – 10 minutes</w:t>
      </w:r>
    </w:p>
    <w:p w:rsidR="00382277" w:rsidRPr="00FF1400" w:rsidRDefault="00382277" w:rsidP="00382277">
      <w:pPr>
        <w:pStyle w:val="Zwykytekst"/>
        <w:rPr>
          <w:sz w:val="20"/>
          <w:szCs w:val="20"/>
          <w:lang w:val="en-US"/>
        </w:rPr>
      </w:pPr>
      <w:r w:rsidRPr="00FF1400">
        <w:rPr>
          <w:sz w:val="20"/>
          <w:szCs w:val="20"/>
          <w:lang w:val="en-US"/>
        </w:rPr>
        <w:t xml:space="preserve">3. Presentation of the conclusions of the M. </w:t>
      </w:r>
      <w:proofErr w:type="spellStart"/>
      <w:r w:rsidRPr="00FF1400">
        <w:rPr>
          <w:sz w:val="20"/>
          <w:szCs w:val="20"/>
          <w:lang w:val="en-US"/>
        </w:rPr>
        <w:t>Sobolewski</w:t>
      </w:r>
      <w:proofErr w:type="spellEnd"/>
      <w:r w:rsidRPr="00FF1400">
        <w:rPr>
          <w:sz w:val="20"/>
          <w:szCs w:val="20"/>
          <w:lang w:val="en-US"/>
        </w:rPr>
        <w:t xml:space="preserve"> and M. </w:t>
      </w:r>
      <w:proofErr w:type="spellStart"/>
      <w:r w:rsidRPr="00FF1400">
        <w:rPr>
          <w:sz w:val="20"/>
          <w:szCs w:val="20"/>
          <w:lang w:val="en-US"/>
        </w:rPr>
        <w:t>Paliński</w:t>
      </w:r>
      <w:proofErr w:type="spellEnd"/>
      <w:r w:rsidRPr="00FF1400">
        <w:rPr>
          <w:sz w:val="20"/>
          <w:szCs w:val="20"/>
          <w:lang w:val="en-US"/>
        </w:rPr>
        <w:t xml:space="preserve"> research – 15 minutes</w:t>
      </w:r>
    </w:p>
    <w:p w:rsidR="00382277" w:rsidRPr="00FF1400" w:rsidRDefault="00382277" w:rsidP="00382277">
      <w:pPr>
        <w:pStyle w:val="Zwykytekst"/>
        <w:rPr>
          <w:sz w:val="20"/>
          <w:szCs w:val="20"/>
          <w:lang w:val="en-US"/>
        </w:rPr>
      </w:pPr>
      <w:r w:rsidRPr="00FF1400">
        <w:rPr>
          <w:sz w:val="20"/>
          <w:szCs w:val="20"/>
          <w:lang w:val="en-US"/>
        </w:rPr>
        <w:t>4. Issues focused round table debate – 40 minutes</w:t>
      </w:r>
    </w:p>
    <w:p w:rsidR="00382277" w:rsidRPr="00FF1400" w:rsidRDefault="00382277" w:rsidP="00382277">
      <w:pPr>
        <w:pStyle w:val="Zwykytekst"/>
        <w:rPr>
          <w:sz w:val="20"/>
          <w:szCs w:val="20"/>
          <w:lang w:val="en-US"/>
        </w:rPr>
      </w:pPr>
      <w:r w:rsidRPr="00FF1400">
        <w:rPr>
          <w:sz w:val="20"/>
          <w:szCs w:val="20"/>
          <w:lang w:val="en-US"/>
        </w:rPr>
        <w:t>5. Conclusions: identified issues, possible solutions – 10 minutes</w:t>
      </w:r>
    </w:p>
    <w:p w:rsidR="00382277" w:rsidRPr="00FF1400" w:rsidRDefault="00382277" w:rsidP="00382277">
      <w:pPr>
        <w:pStyle w:val="Zwykytekst"/>
        <w:rPr>
          <w:sz w:val="20"/>
          <w:szCs w:val="20"/>
          <w:lang w:val="en-US"/>
        </w:rPr>
      </w:pPr>
    </w:p>
    <w:p w:rsidR="00382277" w:rsidRPr="00FF1400" w:rsidRDefault="00382277" w:rsidP="00382277">
      <w:pPr>
        <w:pStyle w:val="Zwykytekst"/>
        <w:rPr>
          <w:sz w:val="20"/>
          <w:szCs w:val="20"/>
          <w:lang w:val="en-US"/>
        </w:rPr>
      </w:pPr>
      <w:r w:rsidRPr="00FF1400">
        <w:rPr>
          <w:sz w:val="20"/>
          <w:szCs w:val="20"/>
          <w:lang w:val="en-US"/>
        </w:rPr>
        <w:t xml:space="preserve">ad. 4: During the debate the questions regarding the possibilities of compromise between the business and consumers’ interests would be considered, e.g.: </w:t>
      </w:r>
    </w:p>
    <w:p w:rsidR="00382277" w:rsidRPr="00FF1400" w:rsidRDefault="00382277" w:rsidP="00382277">
      <w:pPr>
        <w:pStyle w:val="Zwykytekst"/>
        <w:rPr>
          <w:sz w:val="20"/>
          <w:szCs w:val="20"/>
          <w:lang w:val="en-US"/>
        </w:rPr>
      </w:pPr>
      <w:r w:rsidRPr="00FF1400">
        <w:rPr>
          <w:sz w:val="20"/>
          <w:szCs w:val="20"/>
          <w:lang w:val="en-US"/>
        </w:rPr>
        <w:lastRenderedPageBreak/>
        <w:t>(1) sharing the impressions regarding the conducted shorten version of the survey and the results of the conducted research;</w:t>
      </w:r>
    </w:p>
    <w:p w:rsidR="00382277" w:rsidRPr="00FF1400" w:rsidRDefault="00382277" w:rsidP="00382277">
      <w:pPr>
        <w:pStyle w:val="Zwykytekst"/>
        <w:rPr>
          <w:sz w:val="20"/>
          <w:szCs w:val="20"/>
          <w:lang w:val="en-US"/>
        </w:rPr>
      </w:pPr>
      <w:r w:rsidRPr="00FF1400">
        <w:rPr>
          <w:sz w:val="20"/>
          <w:szCs w:val="20"/>
          <w:lang w:val="en-US"/>
        </w:rPr>
        <w:t>(2) practical implications of the research on the value of privacy – areas and methods of the implementation;</w:t>
      </w:r>
    </w:p>
    <w:p w:rsidR="00382277" w:rsidRPr="00FF1400" w:rsidRDefault="00382277" w:rsidP="00382277">
      <w:pPr>
        <w:pStyle w:val="Zwykytekst"/>
        <w:rPr>
          <w:sz w:val="20"/>
          <w:szCs w:val="20"/>
          <w:lang w:val="en-US"/>
        </w:rPr>
      </w:pPr>
      <w:r w:rsidRPr="00FF1400">
        <w:rPr>
          <w:sz w:val="20"/>
          <w:szCs w:val="20"/>
          <w:lang w:val="en-US"/>
        </w:rPr>
        <w:t>(3) the factors which should be considered while implementing GDPR-based policy: user-centered perspective.</w:t>
      </w:r>
    </w:p>
    <w:p w:rsidR="00382277" w:rsidRPr="00FF1400" w:rsidRDefault="00382277" w:rsidP="00382277">
      <w:pPr>
        <w:pStyle w:val="Zwykytekst"/>
        <w:rPr>
          <w:sz w:val="20"/>
          <w:szCs w:val="20"/>
          <w:lang w:val="en-US"/>
        </w:rPr>
      </w:pPr>
    </w:p>
    <w:p w:rsidR="00382277" w:rsidRPr="00FF1400" w:rsidRDefault="00382277" w:rsidP="00382277">
      <w:pPr>
        <w:pStyle w:val="Zwykytekst"/>
        <w:rPr>
          <w:sz w:val="20"/>
          <w:szCs w:val="20"/>
          <w:lang w:val="en-US"/>
        </w:rPr>
      </w:pPr>
      <w:r w:rsidRPr="00FF1400">
        <w:rPr>
          <w:sz w:val="20"/>
          <w:szCs w:val="20"/>
          <w:lang w:val="en-US"/>
        </w:rPr>
        <w:t xml:space="preserve">The round-table debate would be moderated by J. Mazur, who would provide short introduction and invitation to the discussion. </w:t>
      </w:r>
    </w:p>
    <w:p w:rsidR="00382277" w:rsidRPr="00FF1400" w:rsidRDefault="00382277" w:rsidP="00382277">
      <w:pPr>
        <w:pStyle w:val="Zwykytekst"/>
        <w:rPr>
          <w:sz w:val="20"/>
          <w:szCs w:val="20"/>
          <w:lang w:val="en-US"/>
        </w:rPr>
      </w:pPr>
    </w:p>
    <w:p w:rsidR="00382277" w:rsidRPr="00FF1400" w:rsidRDefault="00382277" w:rsidP="00382277">
      <w:pPr>
        <w:pStyle w:val="Zwykytekst"/>
        <w:rPr>
          <w:sz w:val="20"/>
          <w:szCs w:val="20"/>
        </w:rPr>
      </w:pPr>
      <w:r w:rsidRPr="00FF1400">
        <w:rPr>
          <w:sz w:val="20"/>
          <w:szCs w:val="20"/>
        </w:rPr>
        <w:t>---</w:t>
      </w:r>
    </w:p>
    <w:p w:rsidR="00382277" w:rsidRPr="00FF1400" w:rsidRDefault="00382277" w:rsidP="00382277">
      <w:pPr>
        <w:pStyle w:val="Zwykytekst"/>
        <w:rPr>
          <w:sz w:val="20"/>
          <w:szCs w:val="20"/>
        </w:rPr>
      </w:pPr>
    </w:p>
    <w:p w:rsidR="00382277" w:rsidRPr="00FF1400" w:rsidRDefault="00382277" w:rsidP="00382277">
      <w:pPr>
        <w:pStyle w:val="Zwykytekst"/>
        <w:rPr>
          <w:sz w:val="20"/>
          <w:szCs w:val="20"/>
        </w:rPr>
      </w:pPr>
      <w:r w:rsidRPr="00FF1400">
        <w:rPr>
          <w:sz w:val="20"/>
          <w:szCs w:val="20"/>
        </w:rPr>
        <w:t xml:space="preserve">1. Wprowadzenie Prawnicza perspektywa: RODO i prywatność (I. </w:t>
      </w:r>
      <w:proofErr w:type="spellStart"/>
      <w:r w:rsidRPr="00FF1400">
        <w:rPr>
          <w:sz w:val="20"/>
          <w:szCs w:val="20"/>
        </w:rPr>
        <w:t>Stupariu</w:t>
      </w:r>
      <w:proofErr w:type="spellEnd"/>
      <w:r w:rsidRPr="00FF1400">
        <w:rPr>
          <w:sz w:val="20"/>
          <w:szCs w:val="20"/>
        </w:rPr>
        <w:t>) – 15 minut</w:t>
      </w:r>
    </w:p>
    <w:p w:rsidR="00382277" w:rsidRPr="00FF1400" w:rsidRDefault="00382277" w:rsidP="00382277">
      <w:pPr>
        <w:pStyle w:val="Zwykytekst"/>
        <w:rPr>
          <w:sz w:val="20"/>
          <w:szCs w:val="20"/>
        </w:rPr>
      </w:pPr>
      <w:r w:rsidRPr="00FF1400">
        <w:rPr>
          <w:sz w:val="20"/>
          <w:szCs w:val="20"/>
        </w:rPr>
        <w:t>2. Krótka ankieta przeprowadzona pośród uczestników – 10 minut</w:t>
      </w:r>
    </w:p>
    <w:p w:rsidR="00382277" w:rsidRPr="00FF1400" w:rsidRDefault="00382277" w:rsidP="00382277">
      <w:pPr>
        <w:pStyle w:val="Zwykytekst"/>
        <w:rPr>
          <w:sz w:val="20"/>
          <w:szCs w:val="20"/>
        </w:rPr>
      </w:pPr>
      <w:r w:rsidRPr="00FF1400">
        <w:rPr>
          <w:sz w:val="20"/>
          <w:szCs w:val="20"/>
        </w:rPr>
        <w:t>3. Prezentacja konkluzji badania M. Sobolewskiego i M. Palińskiego – 15 minut</w:t>
      </w:r>
    </w:p>
    <w:p w:rsidR="00382277" w:rsidRPr="00FF1400" w:rsidRDefault="00382277" w:rsidP="00382277">
      <w:pPr>
        <w:pStyle w:val="Zwykytekst"/>
        <w:rPr>
          <w:sz w:val="20"/>
          <w:szCs w:val="20"/>
        </w:rPr>
      </w:pPr>
      <w:r w:rsidRPr="00FF1400">
        <w:rPr>
          <w:sz w:val="20"/>
          <w:szCs w:val="20"/>
        </w:rPr>
        <w:t>4. Problemowa analiza w czasie okrągłego stołu – 40 minut</w:t>
      </w:r>
    </w:p>
    <w:p w:rsidR="00382277" w:rsidRPr="00FF1400" w:rsidRDefault="00382277" w:rsidP="00382277">
      <w:pPr>
        <w:pStyle w:val="Zwykytekst"/>
        <w:rPr>
          <w:sz w:val="20"/>
          <w:szCs w:val="20"/>
        </w:rPr>
      </w:pPr>
      <w:r w:rsidRPr="00FF1400">
        <w:rPr>
          <w:sz w:val="20"/>
          <w:szCs w:val="20"/>
        </w:rPr>
        <w:t>5. Konkluzje: zidentyfikowane problemy i możliwe rozwiązania – 10 minut</w:t>
      </w:r>
    </w:p>
    <w:p w:rsidR="00382277" w:rsidRPr="00FF1400" w:rsidRDefault="00382277" w:rsidP="00382277">
      <w:pPr>
        <w:pStyle w:val="Zwykytekst"/>
        <w:rPr>
          <w:sz w:val="20"/>
          <w:szCs w:val="20"/>
        </w:rPr>
      </w:pPr>
    </w:p>
    <w:p w:rsidR="00382277" w:rsidRPr="00FF1400" w:rsidRDefault="00382277" w:rsidP="00382277">
      <w:pPr>
        <w:pStyle w:val="Zwykytekst"/>
        <w:rPr>
          <w:sz w:val="20"/>
          <w:szCs w:val="20"/>
        </w:rPr>
      </w:pPr>
      <w:r w:rsidRPr="00FF1400">
        <w:rPr>
          <w:sz w:val="20"/>
          <w:szCs w:val="20"/>
        </w:rPr>
        <w:t>ad. 4: Podczas debaty pytania dotyczyć będą możliwości wypracowania kompromisu między interesami biznesu i konsumentami, m.in.:</w:t>
      </w:r>
    </w:p>
    <w:p w:rsidR="00382277" w:rsidRPr="00FF1400" w:rsidRDefault="00382277" w:rsidP="00382277">
      <w:pPr>
        <w:pStyle w:val="Zwykytekst"/>
        <w:rPr>
          <w:sz w:val="20"/>
          <w:szCs w:val="20"/>
        </w:rPr>
      </w:pPr>
      <w:r w:rsidRPr="00FF1400">
        <w:rPr>
          <w:sz w:val="20"/>
          <w:szCs w:val="20"/>
        </w:rPr>
        <w:t>(1) komentarze dotyczące przeprowadzonej ankiety i konkluzji zaprezentowanego badania;</w:t>
      </w:r>
    </w:p>
    <w:p w:rsidR="00382277" w:rsidRPr="00FF1400" w:rsidRDefault="00382277" w:rsidP="00382277">
      <w:pPr>
        <w:pStyle w:val="Zwykytekst"/>
        <w:rPr>
          <w:sz w:val="20"/>
          <w:szCs w:val="20"/>
        </w:rPr>
      </w:pPr>
      <w:r w:rsidRPr="00FF1400">
        <w:rPr>
          <w:sz w:val="20"/>
          <w:szCs w:val="20"/>
        </w:rPr>
        <w:t>(2) praktyczne implikacje wyników badań nad wyceną prywatności – obszary i sposoby zastosowania;</w:t>
      </w:r>
    </w:p>
    <w:p w:rsidR="00382277" w:rsidRPr="00FF1400" w:rsidRDefault="00382277" w:rsidP="00382277">
      <w:pPr>
        <w:pStyle w:val="Zwykytekst"/>
        <w:rPr>
          <w:sz w:val="20"/>
          <w:szCs w:val="20"/>
        </w:rPr>
      </w:pPr>
      <w:r w:rsidRPr="00FF1400">
        <w:rPr>
          <w:sz w:val="20"/>
          <w:szCs w:val="20"/>
        </w:rPr>
        <w:t xml:space="preserve">(3) czynniki, które powinny być uwzględnione podczas projektowania polityki prywatności wdrażającej RODO: perspektywa stawiająca w centrum użytkownika. </w:t>
      </w:r>
    </w:p>
    <w:p w:rsidR="00382277" w:rsidRPr="00FF1400" w:rsidRDefault="00382277" w:rsidP="00382277">
      <w:pPr>
        <w:pStyle w:val="Zwykytekst"/>
        <w:rPr>
          <w:sz w:val="20"/>
          <w:szCs w:val="20"/>
        </w:rPr>
      </w:pPr>
    </w:p>
    <w:p w:rsidR="00382277" w:rsidRPr="00FF1400" w:rsidRDefault="00382277" w:rsidP="00382277">
      <w:pPr>
        <w:pStyle w:val="Zwykytekst"/>
        <w:rPr>
          <w:sz w:val="20"/>
          <w:szCs w:val="20"/>
        </w:rPr>
      </w:pPr>
      <w:r w:rsidRPr="00FF1400">
        <w:rPr>
          <w:sz w:val="20"/>
          <w:szCs w:val="20"/>
        </w:rPr>
        <w:t>Okrągły stół będzie moderowany przez J. Mazur, która krótko wprowadzi do proponowanych tematów i zaprosi do dyskusji.</w:t>
      </w:r>
    </w:p>
    <w:p w:rsidR="00382277" w:rsidRPr="00FF1400" w:rsidRDefault="00382277" w:rsidP="00382277">
      <w:pPr>
        <w:pStyle w:val="Zwykytekst"/>
        <w:rPr>
          <w:sz w:val="20"/>
          <w:szCs w:val="20"/>
        </w:rPr>
      </w:pPr>
    </w:p>
    <w:p w:rsidR="00382277" w:rsidRPr="00FF1400" w:rsidRDefault="00382277" w:rsidP="00382277">
      <w:pPr>
        <w:pStyle w:val="Zwykytekst"/>
        <w:rPr>
          <w:sz w:val="20"/>
          <w:szCs w:val="20"/>
          <w:lang w:val="en-US"/>
        </w:rPr>
      </w:pPr>
      <w:r w:rsidRPr="00FF1400">
        <w:rPr>
          <w:sz w:val="20"/>
          <w:szCs w:val="20"/>
          <w:lang w:val="en-US"/>
        </w:rPr>
        <w:t>-------------</w:t>
      </w:r>
    </w:p>
    <w:p w:rsidR="00382277" w:rsidRPr="00FF1400" w:rsidRDefault="00382277" w:rsidP="00382277">
      <w:pPr>
        <w:pStyle w:val="Zwykytekst"/>
        <w:rPr>
          <w:sz w:val="20"/>
          <w:szCs w:val="20"/>
          <w:lang w:val="en-US"/>
        </w:rPr>
      </w:pPr>
      <w:r w:rsidRPr="00FF1400">
        <w:rPr>
          <w:sz w:val="20"/>
          <w:szCs w:val="20"/>
          <w:lang w:val="en-US"/>
        </w:rPr>
        <w:t>Speakers:</w:t>
      </w:r>
    </w:p>
    <w:p w:rsidR="00382277" w:rsidRPr="00FF1400" w:rsidRDefault="00382277" w:rsidP="00382277">
      <w:pPr>
        <w:pStyle w:val="Zwykytekst"/>
        <w:rPr>
          <w:sz w:val="20"/>
          <w:szCs w:val="20"/>
          <w:lang w:val="en-US"/>
        </w:rPr>
      </w:pPr>
      <w:proofErr w:type="spellStart"/>
      <w:r w:rsidRPr="00FF1400">
        <w:rPr>
          <w:sz w:val="20"/>
          <w:szCs w:val="20"/>
          <w:lang w:val="en-US"/>
        </w:rPr>
        <w:t>Ioana</w:t>
      </w:r>
      <w:proofErr w:type="spellEnd"/>
      <w:r w:rsidRPr="00FF1400">
        <w:rPr>
          <w:sz w:val="20"/>
          <w:szCs w:val="20"/>
          <w:lang w:val="en-US"/>
        </w:rPr>
        <w:t xml:space="preserve"> </w:t>
      </w:r>
      <w:proofErr w:type="spellStart"/>
      <w:r w:rsidRPr="00FF1400">
        <w:rPr>
          <w:sz w:val="20"/>
          <w:szCs w:val="20"/>
          <w:lang w:val="en-US"/>
        </w:rPr>
        <w:t>Stupariu</w:t>
      </w:r>
      <w:proofErr w:type="spellEnd"/>
      <w:r w:rsidRPr="00FF1400">
        <w:rPr>
          <w:sz w:val="20"/>
          <w:szCs w:val="20"/>
          <w:lang w:val="en-US"/>
        </w:rPr>
        <w:t xml:space="preserve">, LLM, </w:t>
      </w:r>
      <w:proofErr w:type="spellStart"/>
      <w:r w:rsidRPr="00FF1400">
        <w:rPr>
          <w:sz w:val="20"/>
          <w:szCs w:val="20"/>
          <w:lang w:val="en-US"/>
        </w:rPr>
        <w:t>ExplicoTech</w:t>
      </w:r>
      <w:proofErr w:type="spellEnd"/>
      <w:r w:rsidRPr="00FF1400">
        <w:rPr>
          <w:sz w:val="20"/>
          <w:szCs w:val="20"/>
          <w:lang w:val="en-US"/>
        </w:rPr>
        <w:t xml:space="preserve">, Budapest &amp;amp; Central European University, Budapest, business </w:t>
      </w:r>
    </w:p>
    <w:p w:rsidR="00382277" w:rsidRPr="00382277" w:rsidRDefault="00382277" w:rsidP="00382277">
      <w:pPr>
        <w:pStyle w:val="Zwykytekst"/>
        <w:rPr>
          <w:sz w:val="20"/>
          <w:szCs w:val="20"/>
        </w:rPr>
      </w:pPr>
      <w:r w:rsidRPr="00382277">
        <w:rPr>
          <w:sz w:val="20"/>
          <w:szCs w:val="20"/>
        </w:rPr>
        <w:t xml:space="preserve">Joanna Mazur, </w:t>
      </w:r>
      <w:proofErr w:type="spellStart"/>
      <w:r w:rsidRPr="00382277">
        <w:rPr>
          <w:sz w:val="20"/>
          <w:szCs w:val="20"/>
        </w:rPr>
        <w:t>DELab</w:t>
      </w:r>
      <w:proofErr w:type="spellEnd"/>
      <w:r w:rsidRPr="00382277">
        <w:rPr>
          <w:sz w:val="20"/>
          <w:szCs w:val="20"/>
        </w:rPr>
        <w:t xml:space="preserve"> UW, </w:t>
      </w:r>
      <w:proofErr w:type="spellStart"/>
      <w:r w:rsidRPr="00382277">
        <w:rPr>
          <w:sz w:val="20"/>
          <w:szCs w:val="20"/>
        </w:rPr>
        <w:t>academia</w:t>
      </w:r>
      <w:proofErr w:type="spellEnd"/>
    </w:p>
    <w:p w:rsidR="00382277" w:rsidRPr="00FF1400" w:rsidRDefault="00382277" w:rsidP="00382277">
      <w:pPr>
        <w:pStyle w:val="Zwykytekst"/>
        <w:rPr>
          <w:sz w:val="20"/>
          <w:szCs w:val="20"/>
        </w:rPr>
      </w:pPr>
      <w:r w:rsidRPr="00FF1400">
        <w:rPr>
          <w:sz w:val="20"/>
          <w:szCs w:val="20"/>
        </w:rPr>
        <w:t xml:space="preserve">Michał Paliński, </w:t>
      </w:r>
      <w:proofErr w:type="spellStart"/>
      <w:r w:rsidRPr="00FF1400">
        <w:rPr>
          <w:sz w:val="20"/>
          <w:szCs w:val="20"/>
        </w:rPr>
        <w:t>DELab</w:t>
      </w:r>
      <w:proofErr w:type="spellEnd"/>
      <w:r w:rsidRPr="00FF1400">
        <w:rPr>
          <w:sz w:val="20"/>
          <w:szCs w:val="20"/>
        </w:rPr>
        <w:t xml:space="preserve"> UW, Wydział Nauk Ekonomicznych, Uniwersytet Warszawski, </w:t>
      </w:r>
      <w:proofErr w:type="spellStart"/>
      <w:r w:rsidRPr="00FF1400">
        <w:rPr>
          <w:sz w:val="20"/>
          <w:szCs w:val="20"/>
        </w:rPr>
        <w:t>academia</w:t>
      </w:r>
      <w:proofErr w:type="spellEnd"/>
    </w:p>
    <w:p w:rsidR="00382277" w:rsidRPr="00FF1400" w:rsidRDefault="00382277" w:rsidP="00382277">
      <w:pPr>
        <w:pStyle w:val="Zwykytekst"/>
        <w:rPr>
          <w:sz w:val="20"/>
          <w:szCs w:val="20"/>
          <w:lang w:val="en-US"/>
        </w:rPr>
      </w:pPr>
      <w:r w:rsidRPr="00FF1400">
        <w:rPr>
          <w:sz w:val="20"/>
          <w:szCs w:val="20"/>
          <w:lang w:val="en-US"/>
        </w:rPr>
        <w:t>-------------</w:t>
      </w:r>
    </w:p>
    <w:p w:rsidR="00382277" w:rsidRPr="00FF1400" w:rsidRDefault="00382277" w:rsidP="00382277">
      <w:pPr>
        <w:pStyle w:val="Zwykytekst"/>
        <w:rPr>
          <w:sz w:val="20"/>
          <w:szCs w:val="20"/>
          <w:lang w:val="en-US"/>
        </w:rPr>
      </w:pPr>
      <w:r w:rsidRPr="00FF1400">
        <w:rPr>
          <w:sz w:val="20"/>
          <w:szCs w:val="20"/>
          <w:lang w:val="en-US"/>
        </w:rPr>
        <w:t>Moderators:</w:t>
      </w:r>
    </w:p>
    <w:p w:rsidR="00382277" w:rsidRPr="00FF1400" w:rsidRDefault="00382277" w:rsidP="00382277">
      <w:pPr>
        <w:pStyle w:val="Zwykytekst"/>
        <w:rPr>
          <w:sz w:val="20"/>
          <w:szCs w:val="20"/>
          <w:lang w:val="en-US"/>
        </w:rPr>
      </w:pPr>
      <w:r w:rsidRPr="00FF1400">
        <w:rPr>
          <w:sz w:val="20"/>
          <w:szCs w:val="20"/>
          <w:lang w:val="en-US"/>
        </w:rPr>
        <w:t xml:space="preserve">Joanna Mazur, </w:t>
      </w:r>
      <w:proofErr w:type="spellStart"/>
      <w:r w:rsidRPr="00FF1400">
        <w:rPr>
          <w:sz w:val="20"/>
          <w:szCs w:val="20"/>
          <w:lang w:val="en-US"/>
        </w:rPr>
        <w:t>DELab</w:t>
      </w:r>
      <w:proofErr w:type="spellEnd"/>
      <w:r w:rsidRPr="00FF1400">
        <w:rPr>
          <w:sz w:val="20"/>
          <w:szCs w:val="20"/>
          <w:lang w:val="en-US"/>
        </w:rPr>
        <w:t xml:space="preserve"> UW, academia</w:t>
      </w:r>
    </w:p>
    <w:p w:rsidR="00382277" w:rsidRPr="00FF1400" w:rsidRDefault="00382277" w:rsidP="00382277">
      <w:pPr>
        <w:pStyle w:val="Zwykytekst"/>
        <w:rPr>
          <w:sz w:val="20"/>
          <w:szCs w:val="20"/>
          <w:lang w:val="en-US"/>
        </w:rPr>
      </w:pPr>
      <w:r w:rsidRPr="00FF1400">
        <w:rPr>
          <w:sz w:val="20"/>
          <w:szCs w:val="20"/>
          <w:lang w:val="en-US"/>
        </w:rPr>
        <w:t>-------------</w:t>
      </w:r>
    </w:p>
    <w:p w:rsidR="00382277" w:rsidRPr="00FF1400" w:rsidRDefault="00382277" w:rsidP="00382277">
      <w:pPr>
        <w:pStyle w:val="Zwykytekst"/>
        <w:rPr>
          <w:sz w:val="20"/>
          <w:szCs w:val="20"/>
          <w:lang w:val="en-US"/>
        </w:rPr>
      </w:pPr>
      <w:r w:rsidRPr="00FF1400">
        <w:rPr>
          <w:sz w:val="20"/>
          <w:szCs w:val="20"/>
          <w:lang w:val="en-US"/>
        </w:rPr>
        <w:t>Rapporteurs:</w:t>
      </w:r>
    </w:p>
    <w:p w:rsidR="00382277" w:rsidRPr="00FF1400" w:rsidRDefault="00382277" w:rsidP="00382277">
      <w:pPr>
        <w:pStyle w:val="Zwykytekst"/>
        <w:rPr>
          <w:sz w:val="20"/>
          <w:szCs w:val="20"/>
          <w:lang w:val="en-US"/>
        </w:rPr>
      </w:pPr>
      <w:r w:rsidRPr="00FF1400">
        <w:rPr>
          <w:sz w:val="20"/>
          <w:szCs w:val="20"/>
          <w:lang w:val="en-US"/>
        </w:rPr>
        <w:t xml:space="preserve">Marlena </w:t>
      </w:r>
      <w:proofErr w:type="spellStart"/>
      <w:r w:rsidRPr="00FF1400">
        <w:rPr>
          <w:sz w:val="20"/>
          <w:szCs w:val="20"/>
          <w:lang w:val="en-US"/>
        </w:rPr>
        <w:t>Syliwoniuk</w:t>
      </w:r>
      <w:proofErr w:type="spellEnd"/>
      <w:r w:rsidRPr="00FF1400">
        <w:rPr>
          <w:sz w:val="20"/>
          <w:szCs w:val="20"/>
          <w:lang w:val="en-US"/>
        </w:rPr>
        <w:t xml:space="preserve">, </w:t>
      </w:r>
      <w:proofErr w:type="spellStart"/>
      <w:r w:rsidRPr="00FF1400">
        <w:rPr>
          <w:sz w:val="20"/>
          <w:szCs w:val="20"/>
          <w:lang w:val="en-US"/>
        </w:rPr>
        <w:t>DELab</w:t>
      </w:r>
      <w:proofErr w:type="spellEnd"/>
      <w:r w:rsidRPr="00FF1400">
        <w:rPr>
          <w:sz w:val="20"/>
          <w:szCs w:val="20"/>
          <w:lang w:val="en-US"/>
        </w:rPr>
        <w:t xml:space="preserve"> UW, academia</w:t>
      </w:r>
      <w:bookmarkStart w:id="0" w:name="_GoBack"/>
      <w:bookmarkEnd w:id="0"/>
    </w:p>
    <w:sectPr w:rsidR="00382277" w:rsidRPr="00FF14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77"/>
    <w:rsid w:val="000523E0"/>
    <w:rsid w:val="000772AD"/>
    <w:rsid w:val="00336BAE"/>
    <w:rsid w:val="00382277"/>
    <w:rsid w:val="009E389B"/>
    <w:rsid w:val="00B41BB5"/>
    <w:rsid w:val="00D33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CFFDC-0A47-42FD-8C07-D097C369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33661"/>
    <w:pPr>
      <w:keepNext/>
      <w:keepLines/>
      <w:spacing w:before="240" w:after="0" w:line="276" w:lineRule="auto"/>
      <w:outlineLvl w:val="0"/>
    </w:pPr>
    <w:rPr>
      <w:rFonts w:ascii="Calibri" w:eastAsiaTheme="majorEastAsia" w:hAnsi="Calibri"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3661"/>
    <w:rPr>
      <w:rFonts w:ascii="Calibri" w:eastAsiaTheme="majorEastAsia" w:hAnsi="Calibri" w:cstheme="majorBidi"/>
      <w:b/>
      <w:sz w:val="24"/>
      <w:szCs w:val="32"/>
    </w:rPr>
  </w:style>
  <w:style w:type="paragraph" w:styleId="Zwykytekst">
    <w:name w:val="Plain Text"/>
    <w:basedOn w:val="Normalny"/>
    <w:link w:val="ZwykytekstZnak"/>
    <w:uiPriority w:val="99"/>
    <w:unhideWhenUsed/>
    <w:rsid w:val="00382277"/>
    <w:pPr>
      <w:spacing w:after="0" w:line="240" w:lineRule="auto"/>
    </w:pPr>
    <w:rPr>
      <w:rFonts w:ascii="Calibri" w:hAnsi="Calibri"/>
      <w:szCs w:val="21"/>
      <w:lang w:eastAsia="en-US"/>
    </w:rPr>
  </w:style>
  <w:style w:type="character" w:customStyle="1" w:styleId="ZwykytekstZnak">
    <w:name w:val="Zwykły tekst Znak"/>
    <w:basedOn w:val="Domylnaczcionkaakapitu"/>
    <w:link w:val="Zwykytekst"/>
    <w:uiPriority w:val="99"/>
    <w:rsid w:val="00382277"/>
    <w:rPr>
      <w:rFonts w:ascii="Calibr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4490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Malczewska Joanna</dc:creator>
  <cp:keywords/>
  <dc:description/>
  <cp:lastModifiedBy>Malczewska Joanna</cp:lastModifiedBy>
  <cp:revision>1</cp:revision>
  <dcterms:created xsi:type="dcterms:W3CDTF">2017-09-11T12:47:00Z</dcterms:created>
  <dcterms:modified xsi:type="dcterms:W3CDTF">2017-09-11T12:49:00Z</dcterms:modified>
</cp:coreProperties>
</file>